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F299C" w14:textId="77777777" w:rsidR="00341735" w:rsidRPr="00341735" w:rsidRDefault="00341735" w:rsidP="00AC3D9E">
      <w:pPr>
        <w:spacing w:afterLines="80" w:after="192" w:line="240" w:lineRule="auto"/>
        <w:rPr>
          <w:rFonts w:ascii="Arial" w:eastAsia="Calibri" w:hAnsi="Arial" w:cs="Arial"/>
          <w:b/>
          <w:bCs/>
          <w:color w:val="0061A1"/>
          <w:sz w:val="28"/>
          <w:szCs w:val="28"/>
        </w:rPr>
      </w:pPr>
      <w:r w:rsidRPr="00341735">
        <w:rPr>
          <w:rFonts w:ascii="Arial" w:eastAsia="Calibri" w:hAnsi="Arial" w:cs="Arial"/>
          <w:b/>
          <w:bCs/>
          <w:color w:val="0061A1"/>
          <w:sz w:val="28"/>
          <w:szCs w:val="28"/>
        </w:rPr>
        <w:t>Lessons Learnt and System Improvement Review Template</w:t>
      </w:r>
    </w:p>
    <w:p w14:paraId="07DC0DC2" w14:textId="77777777" w:rsidR="00341735" w:rsidRPr="00AC3D9E" w:rsidRDefault="00341735" w:rsidP="00AC3D9E">
      <w:pPr>
        <w:spacing w:afterLines="80" w:after="192" w:line="240" w:lineRule="auto"/>
        <w:rPr>
          <w:rFonts w:ascii="Arial" w:eastAsia="Calibri" w:hAnsi="Arial" w:cs="Arial"/>
          <w:bCs/>
        </w:rPr>
      </w:pPr>
      <w:r w:rsidRPr="00AC3D9E">
        <w:rPr>
          <w:rFonts w:ascii="Arial" w:eastAsia="Calibri" w:hAnsi="Arial" w:cs="Arial"/>
          <w:bCs/>
        </w:rPr>
        <w:t>To be completed for professional concern cases presented at PAG.</w:t>
      </w:r>
    </w:p>
    <w:p w14:paraId="6D358F32" w14:textId="3AC35079" w:rsidR="00341735" w:rsidRDefault="00341735" w:rsidP="00AC3D9E">
      <w:pPr>
        <w:spacing w:afterLines="80" w:after="192" w:line="240" w:lineRule="auto"/>
        <w:rPr>
          <w:rFonts w:ascii="Arial" w:eastAsia="Calibri" w:hAnsi="Arial" w:cs="Arial"/>
          <w:b/>
        </w:rPr>
      </w:pPr>
      <w:r w:rsidRPr="004B67F7">
        <w:rPr>
          <w:rFonts w:ascii="Arial" w:eastAsia="Calibri" w:hAnsi="Arial" w:cs="Arial"/>
          <w:b/>
        </w:rPr>
        <w:t>Case ID</w:t>
      </w:r>
      <w:r>
        <w:rPr>
          <w:rFonts w:ascii="Arial" w:eastAsia="Calibri" w:hAnsi="Arial" w:cs="Arial"/>
          <w:b/>
        </w:rPr>
        <w:t>:</w:t>
      </w:r>
    </w:p>
    <w:p w14:paraId="09751B32" w14:textId="78DE9705" w:rsidR="00341735" w:rsidRDefault="00341735" w:rsidP="00AC3D9E">
      <w:pPr>
        <w:spacing w:afterLines="80" w:after="192" w:line="240" w:lineRule="auto"/>
        <w:rPr>
          <w:rFonts w:ascii="Arial" w:eastAsia="Calibri" w:hAnsi="Arial" w:cs="Arial"/>
          <w:b/>
        </w:rPr>
      </w:pPr>
      <w:r w:rsidRPr="004B67F7">
        <w:rPr>
          <w:rFonts w:ascii="Arial" w:eastAsia="Calibri" w:hAnsi="Arial" w:cs="Arial"/>
          <w:b/>
        </w:rPr>
        <w:t>Professional Advisory Group-PAG da</w:t>
      </w:r>
      <w:r>
        <w:rPr>
          <w:rFonts w:ascii="Arial" w:eastAsia="Calibri" w:hAnsi="Arial" w:cs="Arial"/>
          <w:b/>
        </w:rPr>
        <w:t>te:</w:t>
      </w:r>
    </w:p>
    <w:p w14:paraId="4891266F" w14:textId="037C3975" w:rsidR="00341735" w:rsidRDefault="00341735" w:rsidP="00AC3D9E">
      <w:pPr>
        <w:spacing w:after="80" w:line="240" w:lineRule="auto"/>
        <w:rPr>
          <w:rFonts w:ascii="Arial" w:eastAsia="Calibri" w:hAnsi="Arial" w:cs="Arial"/>
        </w:rPr>
      </w:pPr>
      <w:r w:rsidRPr="00341735">
        <w:rPr>
          <w:rFonts w:ascii="Arial" w:eastAsia="Calibri" w:hAnsi="Arial" w:cs="Arial"/>
          <w:b/>
          <w:color w:val="0061A1"/>
        </w:rPr>
        <w:t xml:space="preserve">Step 1: </w:t>
      </w:r>
      <w:r w:rsidRPr="004B67F7">
        <w:rPr>
          <w:rFonts w:ascii="Arial" w:eastAsia="Calibri" w:hAnsi="Arial" w:cs="Arial"/>
        </w:rPr>
        <w:t xml:space="preserve">Reflection- See </w:t>
      </w:r>
      <w:r w:rsidRPr="00AC3D9E">
        <w:rPr>
          <w:rFonts w:ascii="Arial" w:eastAsia="Calibri" w:hAnsi="Arial" w:cs="Arial"/>
          <w:b/>
          <w:bCs/>
        </w:rPr>
        <w:t>Table 1</w:t>
      </w:r>
      <w:r w:rsidRPr="004B67F7">
        <w:rPr>
          <w:rFonts w:ascii="Arial" w:eastAsia="Calibri" w:hAnsi="Arial" w:cs="Arial"/>
        </w:rPr>
        <w:t xml:space="preserve"> and </w:t>
      </w:r>
      <w:r w:rsidRPr="00AC3D9E">
        <w:rPr>
          <w:rFonts w:ascii="Arial" w:eastAsia="Calibri" w:hAnsi="Arial" w:cs="Arial"/>
          <w:b/>
          <w:bCs/>
        </w:rPr>
        <w:t>Table 2</w:t>
      </w:r>
      <w:r w:rsidRPr="004B67F7">
        <w:rPr>
          <w:rFonts w:ascii="Arial" w:eastAsia="Calibri" w:hAnsi="Arial" w:cs="Arial"/>
        </w:rPr>
        <w:t xml:space="preserve"> for individual/team reflections and discussions.</w:t>
      </w:r>
    </w:p>
    <w:p w14:paraId="363D6DCB" w14:textId="0D0F983F" w:rsidR="00341735" w:rsidRPr="00341735" w:rsidRDefault="00341735" w:rsidP="00AC3D9E">
      <w:pPr>
        <w:spacing w:before="120" w:after="120" w:line="240" w:lineRule="auto"/>
        <w:rPr>
          <w:rFonts w:ascii="Arial" w:eastAsia="Calibri" w:hAnsi="Arial" w:cs="Arial"/>
        </w:rPr>
      </w:pPr>
      <w:r w:rsidRPr="00341735">
        <w:rPr>
          <w:rFonts w:ascii="Arial" w:eastAsia="Calibri" w:hAnsi="Arial" w:cs="Arial"/>
          <w:b/>
          <w:color w:val="0061A1"/>
        </w:rPr>
        <w:t xml:space="preserve">Step 2: </w:t>
      </w:r>
      <w:r w:rsidRPr="004B67F7">
        <w:rPr>
          <w:rFonts w:ascii="Arial" w:eastAsia="Calibri" w:hAnsi="Arial" w:cs="Arial"/>
        </w:rPr>
        <w:t>Background and summary of case</w:t>
      </w:r>
      <w:r>
        <w:rPr>
          <w:rFonts w:ascii="Arial" w:eastAsia="Calibri" w:hAnsi="Arial" w:cs="Arial"/>
        </w:rPr>
        <w:t xml:space="preserve">. </w:t>
      </w:r>
      <w:r w:rsidRPr="004B67F7">
        <w:rPr>
          <w:rFonts w:ascii="Arial" w:eastAsia="Calibri" w:hAnsi="Arial" w:cs="Arial"/>
        </w:rPr>
        <w:t xml:space="preserve">Please Refer to Case XXX PAG document summary </w:t>
      </w:r>
      <w:r w:rsidRPr="004B67F7">
        <w:rPr>
          <w:rFonts w:ascii="Arial" w:eastAsia="Calibri" w:hAnsi="Arial" w:cs="Arial"/>
          <w:i/>
        </w:rPr>
        <w:t>(</w:t>
      </w:r>
      <w:r w:rsidRPr="00341735">
        <w:rPr>
          <w:rFonts w:ascii="Arial" w:eastAsia="Calibri" w:hAnsi="Arial" w:cs="Arial"/>
          <w:iCs/>
        </w:rPr>
        <w:t>helps avoid duplication</w:t>
      </w:r>
      <w:r w:rsidRPr="004B67F7">
        <w:rPr>
          <w:rFonts w:ascii="Arial" w:eastAsia="Calibri" w:hAnsi="Arial" w:cs="Arial"/>
          <w:i/>
        </w:rPr>
        <w:t>)</w:t>
      </w:r>
      <w:r>
        <w:rPr>
          <w:rFonts w:ascii="Arial" w:eastAsia="Calibri" w:hAnsi="Arial" w:cs="Arial"/>
        </w:rPr>
        <w:t xml:space="preserve">. </w:t>
      </w:r>
      <w:r w:rsidRPr="00341735">
        <w:rPr>
          <w:rFonts w:ascii="Arial" w:eastAsia="Calibri" w:hAnsi="Arial" w:cs="Arial"/>
          <w:iCs/>
        </w:rPr>
        <w:t>Additional information if any can be captured here.</w:t>
      </w:r>
    </w:p>
    <w:p w14:paraId="69F9802B" w14:textId="77777777" w:rsidR="00341735" w:rsidRPr="004B67F7" w:rsidRDefault="00341735" w:rsidP="00AC3D9E">
      <w:pPr>
        <w:spacing w:before="80" w:after="40" w:line="240" w:lineRule="auto"/>
        <w:rPr>
          <w:rFonts w:ascii="Arial" w:eastAsia="Calibri" w:hAnsi="Arial" w:cs="Arial"/>
          <w:b/>
        </w:rPr>
      </w:pPr>
      <w:r w:rsidRPr="00341735">
        <w:rPr>
          <w:rFonts w:ascii="Arial" w:eastAsia="Calibri" w:hAnsi="Arial" w:cs="Arial"/>
          <w:b/>
          <w:color w:val="0061A1"/>
        </w:rPr>
        <w:t>Step 3:</w:t>
      </w:r>
      <w:r w:rsidRPr="00341735">
        <w:rPr>
          <w:rFonts w:ascii="Arial" w:eastAsia="Calibri" w:hAnsi="Arial" w:cs="Arial"/>
          <w:i/>
          <w:color w:val="0061A1"/>
        </w:rPr>
        <w:t xml:space="preserve"> </w:t>
      </w:r>
      <w:r w:rsidRPr="004B67F7">
        <w:rPr>
          <w:rFonts w:ascii="Arial" w:eastAsia="Calibri" w:hAnsi="Arial" w:cs="Arial"/>
        </w:rPr>
        <w:t>Documentation - Please document your response under 1-3 below</w:t>
      </w:r>
      <w:r>
        <w:rPr>
          <w:rFonts w:ascii="Arial" w:eastAsia="Calibri" w:hAnsi="Arial" w:cs="Arial"/>
        </w:rPr>
        <w:t>:</w:t>
      </w:r>
    </w:p>
    <w:p w14:paraId="23B6E935" w14:textId="77777777" w:rsidR="00341735" w:rsidRPr="004B67F7" w:rsidRDefault="00341735" w:rsidP="00AC3D9E">
      <w:pPr>
        <w:numPr>
          <w:ilvl w:val="0"/>
          <w:numId w:val="4"/>
        </w:numPr>
        <w:spacing w:after="80" w:line="240" w:lineRule="auto"/>
        <w:ind w:left="0" w:firstLine="0"/>
        <w:jc w:val="both"/>
        <w:rPr>
          <w:rFonts w:ascii="Arial" w:eastAsia="Calibri" w:hAnsi="Arial" w:cs="Arial"/>
        </w:rPr>
      </w:pPr>
      <w:r w:rsidRPr="004B67F7">
        <w:rPr>
          <w:rFonts w:ascii="Arial" w:eastAsia="Calibri" w:hAnsi="Arial" w:cs="Arial"/>
        </w:rPr>
        <w:t>What is the learning from this/ key lessons learnt?</w:t>
      </w:r>
    </w:p>
    <w:p w14:paraId="3B1D6C33" w14:textId="77777777" w:rsidR="00341735" w:rsidRPr="004B67F7" w:rsidRDefault="00341735" w:rsidP="00AC3D9E">
      <w:pPr>
        <w:numPr>
          <w:ilvl w:val="0"/>
          <w:numId w:val="4"/>
        </w:numPr>
        <w:spacing w:after="80" w:line="240" w:lineRule="auto"/>
        <w:ind w:left="0" w:firstLine="0"/>
        <w:jc w:val="both"/>
        <w:rPr>
          <w:rFonts w:ascii="Arial" w:eastAsia="Calibri" w:hAnsi="Arial" w:cs="Arial"/>
        </w:rPr>
      </w:pPr>
      <w:r w:rsidRPr="004B67F7">
        <w:rPr>
          <w:rFonts w:ascii="Arial" w:eastAsia="Calibri" w:hAnsi="Arial" w:cs="Arial"/>
        </w:rPr>
        <w:t>What contributory factors were noted and how did they contribute? (See Table 2)</w:t>
      </w:r>
    </w:p>
    <w:p w14:paraId="72CCA11D" w14:textId="77777777" w:rsidR="00341735" w:rsidRPr="004B67F7" w:rsidRDefault="00341735" w:rsidP="00AC3D9E">
      <w:pPr>
        <w:numPr>
          <w:ilvl w:val="0"/>
          <w:numId w:val="4"/>
        </w:numPr>
        <w:spacing w:afterLines="80" w:after="192" w:line="240" w:lineRule="auto"/>
        <w:ind w:left="0" w:firstLine="0"/>
        <w:jc w:val="both"/>
        <w:rPr>
          <w:rFonts w:ascii="Arial" w:eastAsia="Calibri" w:hAnsi="Arial" w:cs="Arial"/>
        </w:rPr>
      </w:pPr>
      <w:r w:rsidRPr="004B67F7">
        <w:rPr>
          <w:rFonts w:ascii="Arial" w:eastAsia="Calibri" w:hAnsi="Arial" w:cs="Arial"/>
        </w:rPr>
        <w:t>What actions for learning and improvement/system solutions can be enabled to mitigate?</w:t>
      </w:r>
    </w:p>
    <w:p w14:paraId="2F4DC568" w14:textId="77777777" w:rsidR="00341735" w:rsidRPr="00341735" w:rsidRDefault="00341735" w:rsidP="00AC3D9E">
      <w:pPr>
        <w:spacing w:after="80" w:line="240" w:lineRule="auto"/>
        <w:rPr>
          <w:rFonts w:ascii="Arial" w:eastAsia="Calibri" w:hAnsi="Arial" w:cs="Arial"/>
          <w:b/>
          <w:color w:val="0061A1"/>
        </w:rPr>
      </w:pPr>
      <w:r w:rsidRPr="00341735">
        <w:rPr>
          <w:rFonts w:ascii="Arial" w:eastAsia="Calibri" w:hAnsi="Arial" w:cs="Arial"/>
          <w:b/>
          <w:color w:val="0061A1"/>
        </w:rPr>
        <w:t xml:space="preserve">Table 1: Reflection points </w:t>
      </w:r>
    </w:p>
    <w:tbl>
      <w:tblPr>
        <w:tblW w:w="10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4248"/>
        <w:gridCol w:w="3685"/>
        <w:gridCol w:w="2222"/>
      </w:tblGrid>
      <w:tr w:rsidR="00AC3D9E" w:rsidRPr="004B67F7" w14:paraId="3C53C2C3" w14:textId="77777777" w:rsidTr="00AC3D9E">
        <w:trPr>
          <w:trHeight w:val="249"/>
        </w:trPr>
        <w:tc>
          <w:tcPr>
            <w:tcW w:w="4248" w:type="dxa"/>
            <w:tcBorders>
              <w:top w:val="nil"/>
              <w:left w:val="nil"/>
              <w:right w:val="nil"/>
            </w:tcBorders>
            <w:shd w:val="clear" w:color="auto" w:fill="0061A1"/>
          </w:tcPr>
          <w:p w14:paraId="559AE199" w14:textId="5FA2A588" w:rsidR="00341735" w:rsidRPr="00341735" w:rsidRDefault="00341735" w:rsidP="00AC3D9E">
            <w:pPr>
              <w:spacing w:line="240" w:lineRule="auto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341735">
              <w:rPr>
                <w:rFonts w:ascii="Arial" w:eastAsia="Calibri" w:hAnsi="Arial" w:cs="Arial"/>
                <w:b/>
                <w:bCs/>
                <w:color w:val="FFFFFF" w:themeColor="background1"/>
              </w:rPr>
              <w:t>Reflection</w:t>
            </w:r>
            <w:r w:rsidR="00AC3D9E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 points</w:t>
            </w:r>
          </w:p>
        </w:tc>
        <w:tc>
          <w:tcPr>
            <w:tcW w:w="3685" w:type="dxa"/>
            <w:tcBorders>
              <w:top w:val="nil"/>
              <w:left w:val="nil"/>
            </w:tcBorders>
            <w:shd w:val="clear" w:color="auto" w:fill="0061A1"/>
          </w:tcPr>
          <w:p w14:paraId="31CD9AFA" w14:textId="2D1679AB" w:rsidR="00341735" w:rsidRPr="00341735" w:rsidRDefault="00341735" w:rsidP="00AC3D9E">
            <w:pPr>
              <w:spacing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222" w:type="dxa"/>
            <w:tcBorders>
              <w:top w:val="nil"/>
              <w:right w:val="nil"/>
            </w:tcBorders>
            <w:shd w:val="clear" w:color="auto" w:fill="0061A1"/>
          </w:tcPr>
          <w:p w14:paraId="37BF2DFB" w14:textId="6BD6E673" w:rsidR="00341735" w:rsidRPr="00341735" w:rsidRDefault="00341735" w:rsidP="00AC3D9E">
            <w:pPr>
              <w:spacing w:line="240" w:lineRule="auto"/>
              <w:rPr>
                <w:rFonts w:ascii="Arial" w:eastAsia="Calibri" w:hAnsi="Arial" w:cs="Arial"/>
                <w:b/>
                <w:bCs/>
              </w:rPr>
            </w:pPr>
            <w:r w:rsidRPr="00341735">
              <w:rPr>
                <w:rFonts w:ascii="Arial" w:eastAsia="Calibri" w:hAnsi="Arial" w:cs="Arial"/>
                <w:b/>
                <w:bCs/>
                <w:color w:val="FFFFFF" w:themeColor="background1"/>
              </w:rPr>
              <w:t>Outcome</w:t>
            </w:r>
          </w:p>
        </w:tc>
      </w:tr>
      <w:tr w:rsidR="00341735" w:rsidRPr="004B67F7" w14:paraId="5BBBDF1D" w14:textId="77777777" w:rsidTr="00AC3D9E">
        <w:trPr>
          <w:trHeight w:val="259"/>
        </w:trPr>
        <w:tc>
          <w:tcPr>
            <w:tcW w:w="4248" w:type="dxa"/>
            <w:tcBorders>
              <w:left w:val="nil"/>
            </w:tcBorders>
            <w:shd w:val="clear" w:color="auto" w:fill="E0E9F2"/>
          </w:tcPr>
          <w:p w14:paraId="706CAFBA" w14:textId="1F5FA362" w:rsidR="00341735" w:rsidRPr="00AC3D9E" w:rsidRDefault="00341735" w:rsidP="00AC3D9E">
            <w:pPr>
              <w:spacing w:before="6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AC3D9E">
              <w:rPr>
                <w:rFonts w:ascii="Arial" w:eastAsia="Calibri" w:hAnsi="Arial" w:cs="Arial"/>
                <w:color w:val="000000" w:themeColor="text1"/>
              </w:rPr>
              <w:t xml:space="preserve">What was supposed to happen? </w:t>
            </w:r>
          </w:p>
        </w:tc>
        <w:tc>
          <w:tcPr>
            <w:tcW w:w="3685" w:type="dxa"/>
            <w:shd w:val="clear" w:color="auto" w:fill="E0E9F2"/>
          </w:tcPr>
          <w:p w14:paraId="149E619E" w14:textId="64D5BFB6" w:rsidR="00341735" w:rsidRPr="00AC3D9E" w:rsidRDefault="00341735" w:rsidP="00AC3D9E">
            <w:pPr>
              <w:spacing w:before="6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AC3D9E">
              <w:rPr>
                <w:rFonts w:ascii="Arial" w:eastAsia="Calibri" w:hAnsi="Arial" w:cs="Arial"/>
                <w:color w:val="000000" w:themeColor="text1"/>
              </w:rPr>
              <w:t>What happened?</w:t>
            </w:r>
          </w:p>
        </w:tc>
        <w:tc>
          <w:tcPr>
            <w:tcW w:w="2222" w:type="dxa"/>
            <w:tcBorders>
              <w:right w:val="nil"/>
            </w:tcBorders>
          </w:tcPr>
          <w:p w14:paraId="1B13A55F" w14:textId="2CE05ED7" w:rsidR="00341735" w:rsidRPr="004B67F7" w:rsidRDefault="00341735" w:rsidP="00AC3D9E">
            <w:pPr>
              <w:spacing w:before="60" w:line="240" w:lineRule="auto"/>
              <w:rPr>
                <w:rFonts w:ascii="Arial" w:hAnsi="Arial" w:cs="Arial"/>
                <w:noProof/>
              </w:rPr>
            </w:pPr>
            <w:r w:rsidRPr="004B67F7">
              <w:rPr>
                <w:rFonts w:ascii="Arial" w:eastAsia="Calibri" w:hAnsi="Arial" w:cs="Arial"/>
              </w:rPr>
              <w:t xml:space="preserve">Agreed facts </w:t>
            </w:r>
            <w:r w:rsidR="00AC3D9E" w:rsidRPr="004B67F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6A318DA" wp14:editId="7849ACD5">
                      <wp:extent cx="144000" cy="216000"/>
                      <wp:effectExtent l="12700" t="0" r="21590" b="25400"/>
                      <wp:docPr id="4" name="Down Arrow 4" descr="arrow pointing dow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2160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1D4B5A" w14:textId="77777777" w:rsidR="00AC3D9E" w:rsidRDefault="00AC3D9E" w:rsidP="00AC3D9E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6A318D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4" o:spid="_x0000_s1026" type="#_x0000_t67" alt="arrow pointing down" style="width:11.3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" adj="14400" strokecolor="#31538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61D4B5A" w14:textId="77777777" w:rsidR="00AC3D9E" w:rsidRDefault="00AC3D9E" w:rsidP="00AC3D9E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41735" w:rsidRPr="004B67F7" w14:paraId="17FEA549" w14:textId="77777777" w:rsidTr="00AC3D9E">
        <w:trPr>
          <w:trHeight w:val="338"/>
        </w:trPr>
        <w:tc>
          <w:tcPr>
            <w:tcW w:w="4248" w:type="dxa"/>
            <w:tcBorders>
              <w:left w:val="nil"/>
            </w:tcBorders>
            <w:shd w:val="clear" w:color="auto" w:fill="E0E9F2"/>
          </w:tcPr>
          <w:p w14:paraId="74637EBD" w14:textId="77777777" w:rsidR="00341735" w:rsidRPr="00AC3D9E" w:rsidRDefault="00341735" w:rsidP="00AC3D9E">
            <w:pPr>
              <w:spacing w:before="6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AC3D9E">
              <w:rPr>
                <w:rFonts w:ascii="Arial" w:eastAsia="Calibri" w:hAnsi="Arial" w:cs="Arial"/>
                <w:color w:val="000000" w:themeColor="text1"/>
              </w:rPr>
              <w:t>Why was there a difference?</w:t>
            </w:r>
          </w:p>
        </w:tc>
        <w:tc>
          <w:tcPr>
            <w:tcW w:w="3685" w:type="dxa"/>
            <w:shd w:val="clear" w:color="auto" w:fill="E0E9F2"/>
          </w:tcPr>
          <w:p w14:paraId="280218F0" w14:textId="77777777" w:rsidR="00341735" w:rsidRPr="00AC3D9E" w:rsidRDefault="00341735" w:rsidP="00AC3D9E">
            <w:pPr>
              <w:spacing w:before="6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AC3D9E">
              <w:rPr>
                <w:rFonts w:ascii="Arial" w:eastAsia="Calibri" w:hAnsi="Arial" w:cs="Arial"/>
                <w:color w:val="000000" w:themeColor="text1"/>
              </w:rPr>
              <w:t>What can we learn from this?</w:t>
            </w:r>
          </w:p>
        </w:tc>
        <w:tc>
          <w:tcPr>
            <w:tcW w:w="2222" w:type="dxa"/>
            <w:tcBorders>
              <w:right w:val="nil"/>
            </w:tcBorders>
          </w:tcPr>
          <w:p w14:paraId="738387D3" w14:textId="6C11A6DD" w:rsidR="00341735" w:rsidRPr="004B67F7" w:rsidRDefault="00341735" w:rsidP="00AC3D9E">
            <w:pPr>
              <w:spacing w:before="60" w:line="240" w:lineRule="auto"/>
              <w:rPr>
                <w:rFonts w:ascii="Arial" w:eastAsia="Calibri" w:hAnsi="Arial" w:cs="Arial"/>
              </w:rPr>
            </w:pPr>
            <w:r w:rsidRPr="004B67F7">
              <w:rPr>
                <w:rFonts w:ascii="Arial" w:eastAsia="Calibri" w:hAnsi="Arial" w:cs="Arial"/>
              </w:rPr>
              <w:t xml:space="preserve">Shared Opinions </w:t>
            </w:r>
            <w:r w:rsidR="00AC3D9E" w:rsidRPr="004B67F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C3B637E" wp14:editId="29D7830A">
                      <wp:extent cx="144000" cy="216000"/>
                      <wp:effectExtent l="12700" t="0" r="21590" b="25400"/>
                      <wp:docPr id="3" name="Down Arrow 3" descr="arrow pointing dow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2160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8A4F9D7" w14:textId="77777777" w:rsidR="00AC3D9E" w:rsidRDefault="00AC3D9E" w:rsidP="00AC3D9E">
                                  <w:pPr>
                                    <w:spacing w:before="12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C3B637E" id="Down Arrow 3" o:spid="_x0000_s1027" type="#_x0000_t67" alt="arrow pointing down" style="width:11.3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" adj="14400" strokecolor="#31538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8A4F9D7" w14:textId="77777777" w:rsidR="00AC3D9E" w:rsidRDefault="00AC3D9E" w:rsidP="00AC3D9E">
                            <w:pPr>
                              <w:spacing w:before="12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41735" w:rsidRPr="004B67F7" w14:paraId="50B96676" w14:textId="77777777" w:rsidTr="00AC3D9E">
        <w:trPr>
          <w:trHeight w:val="288"/>
        </w:trPr>
        <w:tc>
          <w:tcPr>
            <w:tcW w:w="4248" w:type="dxa"/>
            <w:tcBorders>
              <w:left w:val="nil"/>
              <w:bottom w:val="single" w:sz="4" w:space="0" w:color="000000"/>
            </w:tcBorders>
            <w:shd w:val="clear" w:color="auto" w:fill="E0E9F2"/>
          </w:tcPr>
          <w:p w14:paraId="1F17B046" w14:textId="4E63D48D" w:rsidR="00341735" w:rsidRPr="00AC3D9E" w:rsidRDefault="00341735" w:rsidP="00AC3D9E">
            <w:pPr>
              <w:spacing w:before="6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AC3D9E">
              <w:rPr>
                <w:rFonts w:ascii="Arial" w:eastAsia="Calibri" w:hAnsi="Arial" w:cs="Arial"/>
                <w:color w:val="000000" w:themeColor="text1"/>
              </w:rPr>
              <w:t xml:space="preserve">What factors were noted as contributory? </w:t>
            </w:r>
            <w:r w:rsidRPr="00AC3D9E">
              <w:rPr>
                <w:rFonts w:ascii="Arial" w:eastAsia="Calibri" w:hAnsi="Arial" w:cs="Arial"/>
                <w:color w:val="000000" w:themeColor="text1"/>
                <w:spacing w:val="-2"/>
                <w:sz w:val="16"/>
                <w:szCs w:val="16"/>
              </w:rPr>
              <w:t xml:space="preserve">See Appendix 1 </w:t>
            </w:r>
            <w:r w:rsidR="00AC3D9E" w:rsidRPr="00AC3D9E">
              <w:rPr>
                <w:rFonts w:ascii="Arial" w:eastAsia="Calibri" w:hAnsi="Arial" w:cs="Arial"/>
                <w:color w:val="000000" w:themeColor="text1"/>
                <w:spacing w:val="-2"/>
                <w:sz w:val="16"/>
                <w:szCs w:val="16"/>
              </w:rPr>
              <w:t>The L.O.T.U.S. Compassionate Leadership Framework and Toolkit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E0E9F2"/>
          </w:tcPr>
          <w:p w14:paraId="6AD21D3B" w14:textId="77777777" w:rsidR="00341735" w:rsidRPr="00AC3D9E" w:rsidRDefault="00341735" w:rsidP="00AC3D9E">
            <w:pPr>
              <w:spacing w:before="6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AC3D9E">
              <w:rPr>
                <w:rFonts w:ascii="Arial" w:eastAsia="Calibri" w:hAnsi="Arial" w:cs="Arial"/>
                <w:color w:val="000000" w:themeColor="text1"/>
              </w:rPr>
              <w:t xml:space="preserve">What actions/solutions can help mitigate? </w:t>
            </w:r>
          </w:p>
        </w:tc>
        <w:tc>
          <w:tcPr>
            <w:tcW w:w="2222" w:type="dxa"/>
            <w:tcBorders>
              <w:bottom w:val="single" w:sz="4" w:space="0" w:color="000000"/>
              <w:right w:val="nil"/>
            </w:tcBorders>
          </w:tcPr>
          <w:p w14:paraId="19B85C4B" w14:textId="2FC364CF" w:rsidR="00341735" w:rsidRPr="004B67F7" w:rsidRDefault="00341735" w:rsidP="00AC3D9E">
            <w:pPr>
              <w:spacing w:before="60" w:line="240" w:lineRule="auto"/>
              <w:rPr>
                <w:rFonts w:ascii="Arial" w:eastAsia="Calibri" w:hAnsi="Arial" w:cs="Arial"/>
              </w:rPr>
            </w:pPr>
            <w:r w:rsidRPr="004B67F7">
              <w:rPr>
                <w:rFonts w:ascii="Arial" w:eastAsia="Calibri" w:hAnsi="Arial" w:cs="Arial"/>
              </w:rPr>
              <w:t>Shared Opinions</w:t>
            </w:r>
            <w:r w:rsidR="00AC3D9E" w:rsidRPr="004B67F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5FF1391" wp14:editId="64785022">
                      <wp:extent cx="144000" cy="216000"/>
                      <wp:effectExtent l="12700" t="0" r="21590" b="25400"/>
                      <wp:docPr id="2" name="Down Arrow 2" descr="arrow pointing dow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2160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AF6506" w14:textId="77777777" w:rsidR="00AC3D9E" w:rsidRDefault="00AC3D9E" w:rsidP="00AC3D9E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5FF1391" id="Down Arrow 2" o:spid="_x0000_s1028" type="#_x0000_t67" alt="arrow pointing down" style="width:11.3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" adj="14400" strokecolor="#31538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AF6506" w14:textId="77777777" w:rsidR="00AC3D9E" w:rsidRDefault="00AC3D9E" w:rsidP="00AC3D9E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41735" w:rsidRPr="004B67F7" w14:paraId="5B9BB4EA" w14:textId="77777777" w:rsidTr="00AC3D9E">
        <w:trPr>
          <w:trHeight w:val="330"/>
        </w:trPr>
        <w:tc>
          <w:tcPr>
            <w:tcW w:w="1015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0E9F2"/>
            <w:vAlign w:val="center"/>
          </w:tcPr>
          <w:p w14:paraId="739CA610" w14:textId="77777777" w:rsidR="00341735" w:rsidRPr="00AC3D9E" w:rsidRDefault="00341735" w:rsidP="00AC3D9E">
            <w:pPr>
              <w:spacing w:before="6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AC3D9E">
              <w:rPr>
                <w:rFonts w:ascii="Arial" w:eastAsia="Calibri" w:hAnsi="Arial" w:cs="Arial"/>
                <w:color w:val="000000" w:themeColor="text1"/>
              </w:rPr>
              <w:t xml:space="preserve">Who could we share the learning and system solutions/improvement opportunities with? </w:t>
            </w:r>
          </w:p>
        </w:tc>
      </w:tr>
    </w:tbl>
    <w:p w14:paraId="7F784DA5" w14:textId="77777777" w:rsidR="00341735" w:rsidRPr="00341735" w:rsidRDefault="00341735" w:rsidP="00AC3D9E">
      <w:pPr>
        <w:spacing w:before="120" w:line="240" w:lineRule="auto"/>
        <w:rPr>
          <w:rFonts w:ascii="Arial" w:eastAsia="Calibri" w:hAnsi="Arial" w:cs="Arial"/>
          <w:b/>
          <w:color w:val="0061A1"/>
        </w:rPr>
      </w:pPr>
      <w:r w:rsidRPr="00341735">
        <w:rPr>
          <w:rFonts w:ascii="Arial" w:eastAsia="Calibri" w:hAnsi="Arial" w:cs="Arial"/>
          <w:b/>
          <w:color w:val="0061A1"/>
        </w:rPr>
        <w:t xml:space="preserve">Table 2: Framework of Contributory Factors, The London Protocol </w:t>
      </w:r>
    </w:p>
    <w:p w14:paraId="4547AE93" w14:textId="77777777" w:rsidR="00341735" w:rsidRPr="00341735" w:rsidRDefault="00BC51D4" w:rsidP="00AC3D9E">
      <w:pPr>
        <w:spacing w:afterLines="80" w:after="192" w:line="240" w:lineRule="auto"/>
        <w:rPr>
          <w:rFonts w:ascii="Arial" w:eastAsia="Calibri" w:hAnsi="Arial" w:cs="Arial"/>
          <w:color w:val="000000" w:themeColor="text1"/>
        </w:rPr>
      </w:pPr>
      <w:hyperlink r:id="rId7" w:history="1">
        <w:r w:rsidR="00341735" w:rsidRPr="00341735">
          <w:rPr>
            <w:rStyle w:val="Hyperlink"/>
            <w:rFonts w:ascii="Arial" w:eastAsia="Calibri" w:hAnsi="Arial" w:cs="Arial"/>
            <w:color w:val="000000" w:themeColor="text1"/>
          </w:rPr>
          <w:t>Sally Taylor Adams &amp; Charles Vincent, System Analysis of Clinical Incidents</w:t>
        </w:r>
      </w:hyperlink>
      <w:r w:rsidR="00341735" w:rsidRPr="00341735">
        <w:rPr>
          <w:rFonts w:ascii="Arial" w:eastAsia="Calibri" w:hAnsi="Arial" w:cs="Arial"/>
          <w:color w:val="000000" w:themeColor="text1"/>
        </w:rPr>
        <w:t xml:space="preserve"> 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528"/>
      </w:tblGrid>
      <w:tr w:rsidR="00341735" w:rsidRPr="00F609C7" w14:paraId="2B655ABD" w14:textId="77777777" w:rsidTr="00341735">
        <w:trPr>
          <w:trHeight w:val="266"/>
        </w:trPr>
        <w:tc>
          <w:tcPr>
            <w:tcW w:w="4248" w:type="dxa"/>
            <w:shd w:val="clear" w:color="auto" w:fill="0061A1"/>
            <w:vAlign w:val="center"/>
          </w:tcPr>
          <w:p w14:paraId="6A010C26" w14:textId="1F7D38F9" w:rsidR="00341735" w:rsidRPr="00341735" w:rsidRDefault="00341735" w:rsidP="00AC3D9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1tuee74" w:colFirst="0" w:colLast="0"/>
            <w:bookmarkEnd w:id="0"/>
            <w:r w:rsidRPr="0034173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Factor Types </w:t>
            </w:r>
          </w:p>
        </w:tc>
        <w:tc>
          <w:tcPr>
            <w:tcW w:w="5528" w:type="dxa"/>
            <w:shd w:val="clear" w:color="auto" w:fill="0061A1"/>
            <w:vAlign w:val="center"/>
          </w:tcPr>
          <w:p w14:paraId="453C0A56" w14:textId="5FC0EB9A" w:rsidR="00341735" w:rsidRPr="00341735" w:rsidRDefault="00341735" w:rsidP="00AC3D9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4173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Contributory Influencing Factor </w:t>
            </w:r>
          </w:p>
        </w:tc>
      </w:tr>
      <w:tr w:rsidR="00341735" w:rsidRPr="00F609C7" w14:paraId="0A233EF3" w14:textId="77777777" w:rsidTr="00341735">
        <w:tc>
          <w:tcPr>
            <w:tcW w:w="4248" w:type="dxa"/>
            <w:shd w:val="clear" w:color="auto" w:fill="E0E9F2"/>
          </w:tcPr>
          <w:p w14:paraId="6A56C1CD" w14:textId="77777777" w:rsidR="00341735" w:rsidRPr="000422A1" w:rsidRDefault="00341735" w:rsidP="00AC3D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2A1">
              <w:rPr>
                <w:rFonts w:ascii="Arial" w:hAnsi="Arial" w:cs="Arial"/>
                <w:sz w:val="20"/>
                <w:szCs w:val="20"/>
              </w:rPr>
              <w:t xml:space="preserve">Patient Factors </w:t>
            </w:r>
          </w:p>
        </w:tc>
        <w:tc>
          <w:tcPr>
            <w:tcW w:w="5528" w:type="dxa"/>
          </w:tcPr>
          <w:p w14:paraId="1D55B7B5" w14:textId="77777777" w:rsidR="00341735" w:rsidRPr="000422A1" w:rsidRDefault="00341735" w:rsidP="00AC3D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2A1">
              <w:rPr>
                <w:rFonts w:ascii="Arial" w:hAnsi="Arial" w:cs="Arial"/>
                <w:sz w:val="20"/>
                <w:szCs w:val="20"/>
              </w:rPr>
              <w:t xml:space="preserve">Condition (complexity &amp; seriousness) </w:t>
            </w:r>
          </w:p>
          <w:p w14:paraId="7C75533F" w14:textId="77777777" w:rsidR="00341735" w:rsidRPr="000422A1" w:rsidRDefault="00341735" w:rsidP="00AC3D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2A1">
              <w:rPr>
                <w:rFonts w:ascii="Arial" w:hAnsi="Arial" w:cs="Arial"/>
                <w:sz w:val="20"/>
                <w:szCs w:val="20"/>
              </w:rPr>
              <w:t xml:space="preserve">Language and communication </w:t>
            </w:r>
          </w:p>
          <w:p w14:paraId="3C079671" w14:textId="77777777" w:rsidR="00341735" w:rsidRPr="000422A1" w:rsidRDefault="00341735" w:rsidP="00AC3D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2A1">
              <w:rPr>
                <w:rFonts w:ascii="Arial" w:hAnsi="Arial" w:cs="Arial"/>
                <w:sz w:val="20"/>
                <w:szCs w:val="20"/>
              </w:rPr>
              <w:t>Personality and social factors</w:t>
            </w:r>
          </w:p>
        </w:tc>
      </w:tr>
      <w:tr w:rsidR="00341735" w:rsidRPr="00F609C7" w14:paraId="60BAA423" w14:textId="77777777" w:rsidTr="00341735">
        <w:tc>
          <w:tcPr>
            <w:tcW w:w="4248" w:type="dxa"/>
            <w:shd w:val="clear" w:color="auto" w:fill="E0E9F2"/>
          </w:tcPr>
          <w:p w14:paraId="0532B836" w14:textId="77777777" w:rsidR="00341735" w:rsidRPr="000422A1" w:rsidRDefault="00341735" w:rsidP="00AC3D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2A1">
              <w:rPr>
                <w:rFonts w:ascii="Arial" w:hAnsi="Arial" w:cs="Arial"/>
                <w:sz w:val="20"/>
                <w:szCs w:val="20"/>
              </w:rPr>
              <w:t xml:space="preserve">Task and Technology Factors </w:t>
            </w:r>
          </w:p>
        </w:tc>
        <w:tc>
          <w:tcPr>
            <w:tcW w:w="5528" w:type="dxa"/>
          </w:tcPr>
          <w:p w14:paraId="05D1B17C" w14:textId="77777777" w:rsidR="00341735" w:rsidRPr="000422A1" w:rsidRDefault="00341735" w:rsidP="00AC3D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2A1">
              <w:rPr>
                <w:rFonts w:ascii="Arial" w:hAnsi="Arial" w:cs="Arial"/>
                <w:sz w:val="20"/>
                <w:szCs w:val="20"/>
              </w:rPr>
              <w:t xml:space="preserve">Task design and clarity of structure </w:t>
            </w:r>
          </w:p>
          <w:p w14:paraId="5892888F" w14:textId="77777777" w:rsidR="00341735" w:rsidRPr="000422A1" w:rsidRDefault="00341735" w:rsidP="00AC3D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2A1">
              <w:rPr>
                <w:rFonts w:ascii="Arial" w:hAnsi="Arial" w:cs="Arial"/>
                <w:sz w:val="20"/>
                <w:szCs w:val="20"/>
              </w:rPr>
              <w:t xml:space="preserve">Availability and use of protocols </w:t>
            </w:r>
          </w:p>
          <w:p w14:paraId="088DBDBB" w14:textId="77777777" w:rsidR="00341735" w:rsidRPr="000422A1" w:rsidRDefault="00341735" w:rsidP="00AC3D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2A1">
              <w:rPr>
                <w:rFonts w:ascii="Arial" w:hAnsi="Arial" w:cs="Arial"/>
                <w:sz w:val="20"/>
                <w:szCs w:val="20"/>
              </w:rPr>
              <w:t>Availability and accuracy of test results</w:t>
            </w:r>
          </w:p>
          <w:p w14:paraId="40B45200" w14:textId="77777777" w:rsidR="00341735" w:rsidRPr="000422A1" w:rsidRDefault="00341735" w:rsidP="00AC3D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2A1">
              <w:rPr>
                <w:rFonts w:ascii="Arial" w:hAnsi="Arial" w:cs="Arial"/>
                <w:sz w:val="20"/>
                <w:szCs w:val="20"/>
              </w:rPr>
              <w:t>Decision-making aids</w:t>
            </w:r>
          </w:p>
        </w:tc>
      </w:tr>
      <w:tr w:rsidR="00341735" w:rsidRPr="00F609C7" w14:paraId="7D78FC90" w14:textId="77777777" w:rsidTr="00341735">
        <w:tc>
          <w:tcPr>
            <w:tcW w:w="4248" w:type="dxa"/>
            <w:shd w:val="clear" w:color="auto" w:fill="E0E9F2"/>
          </w:tcPr>
          <w:p w14:paraId="7337C042" w14:textId="77777777" w:rsidR="00341735" w:rsidRPr="000422A1" w:rsidRDefault="00341735" w:rsidP="00AC3D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2A1">
              <w:rPr>
                <w:rFonts w:ascii="Arial" w:hAnsi="Arial" w:cs="Arial"/>
                <w:sz w:val="20"/>
                <w:szCs w:val="20"/>
              </w:rPr>
              <w:t>Individual (staff) Factors</w:t>
            </w:r>
          </w:p>
        </w:tc>
        <w:tc>
          <w:tcPr>
            <w:tcW w:w="5528" w:type="dxa"/>
          </w:tcPr>
          <w:p w14:paraId="3CD7933F" w14:textId="77777777" w:rsidR="00341735" w:rsidRPr="000422A1" w:rsidRDefault="00341735" w:rsidP="00AC3D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2A1">
              <w:rPr>
                <w:rFonts w:ascii="Arial" w:hAnsi="Arial" w:cs="Arial"/>
                <w:sz w:val="20"/>
                <w:szCs w:val="20"/>
              </w:rPr>
              <w:t xml:space="preserve">Knowledge and skills </w:t>
            </w:r>
          </w:p>
          <w:p w14:paraId="3538A7B0" w14:textId="77777777" w:rsidR="00341735" w:rsidRPr="000422A1" w:rsidRDefault="00341735" w:rsidP="00AC3D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2A1">
              <w:rPr>
                <w:rFonts w:ascii="Arial" w:hAnsi="Arial" w:cs="Arial"/>
                <w:sz w:val="20"/>
                <w:szCs w:val="20"/>
              </w:rPr>
              <w:t xml:space="preserve">Competence </w:t>
            </w:r>
          </w:p>
          <w:p w14:paraId="5985CF92" w14:textId="77777777" w:rsidR="00341735" w:rsidRPr="000422A1" w:rsidRDefault="00341735" w:rsidP="00AC3D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2A1">
              <w:rPr>
                <w:rFonts w:ascii="Arial" w:hAnsi="Arial" w:cs="Arial"/>
                <w:sz w:val="20"/>
                <w:szCs w:val="20"/>
              </w:rPr>
              <w:t>Physical and mental health</w:t>
            </w:r>
          </w:p>
        </w:tc>
      </w:tr>
      <w:tr w:rsidR="00341735" w:rsidRPr="00F609C7" w14:paraId="357FB429" w14:textId="77777777" w:rsidTr="00341735">
        <w:tc>
          <w:tcPr>
            <w:tcW w:w="4248" w:type="dxa"/>
            <w:shd w:val="clear" w:color="auto" w:fill="E0E9F2"/>
          </w:tcPr>
          <w:p w14:paraId="257E0910" w14:textId="77777777" w:rsidR="00341735" w:rsidRPr="000422A1" w:rsidRDefault="00341735" w:rsidP="00AC3D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2A1">
              <w:rPr>
                <w:rFonts w:ascii="Arial" w:hAnsi="Arial" w:cs="Arial"/>
                <w:sz w:val="20"/>
                <w:szCs w:val="20"/>
              </w:rPr>
              <w:t>Team Factors</w:t>
            </w:r>
          </w:p>
        </w:tc>
        <w:tc>
          <w:tcPr>
            <w:tcW w:w="5528" w:type="dxa"/>
          </w:tcPr>
          <w:p w14:paraId="6F2E8240" w14:textId="77777777" w:rsidR="00341735" w:rsidRPr="000422A1" w:rsidRDefault="00341735" w:rsidP="00AC3D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2A1">
              <w:rPr>
                <w:rFonts w:ascii="Arial" w:hAnsi="Arial" w:cs="Arial"/>
                <w:sz w:val="20"/>
                <w:szCs w:val="20"/>
              </w:rPr>
              <w:t xml:space="preserve">Verbal communication </w:t>
            </w:r>
          </w:p>
          <w:p w14:paraId="6647D07A" w14:textId="77777777" w:rsidR="00341735" w:rsidRPr="000422A1" w:rsidRDefault="00341735" w:rsidP="00AC3D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2A1">
              <w:rPr>
                <w:rFonts w:ascii="Arial" w:hAnsi="Arial" w:cs="Arial"/>
                <w:sz w:val="20"/>
                <w:szCs w:val="20"/>
              </w:rPr>
              <w:t xml:space="preserve">Written communication </w:t>
            </w:r>
          </w:p>
          <w:p w14:paraId="6C15C2A4" w14:textId="77777777" w:rsidR="00341735" w:rsidRPr="000422A1" w:rsidRDefault="00341735" w:rsidP="00AC3D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2A1">
              <w:rPr>
                <w:rFonts w:ascii="Arial" w:hAnsi="Arial" w:cs="Arial"/>
                <w:sz w:val="20"/>
                <w:szCs w:val="20"/>
              </w:rPr>
              <w:t xml:space="preserve">Supervision and seeking help </w:t>
            </w:r>
          </w:p>
          <w:p w14:paraId="19D9041E" w14:textId="77777777" w:rsidR="00341735" w:rsidRPr="000422A1" w:rsidRDefault="00341735" w:rsidP="00AC3D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2A1">
              <w:rPr>
                <w:rFonts w:ascii="Arial" w:hAnsi="Arial" w:cs="Arial"/>
                <w:sz w:val="20"/>
                <w:szCs w:val="20"/>
              </w:rPr>
              <w:t>Team structure (congruence, consistency, leadership, etc)</w:t>
            </w:r>
          </w:p>
        </w:tc>
      </w:tr>
      <w:tr w:rsidR="00341735" w:rsidRPr="00F609C7" w14:paraId="0A3ED483" w14:textId="77777777" w:rsidTr="00341735">
        <w:tc>
          <w:tcPr>
            <w:tcW w:w="4248" w:type="dxa"/>
            <w:shd w:val="clear" w:color="auto" w:fill="E0E9F2"/>
          </w:tcPr>
          <w:p w14:paraId="7F2F6ABF" w14:textId="77777777" w:rsidR="00341735" w:rsidRPr="000422A1" w:rsidRDefault="00341735" w:rsidP="00AC3D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2A1">
              <w:rPr>
                <w:rFonts w:ascii="Arial" w:hAnsi="Arial" w:cs="Arial"/>
                <w:sz w:val="20"/>
                <w:szCs w:val="20"/>
              </w:rPr>
              <w:t>Work Environmental Factors</w:t>
            </w:r>
          </w:p>
        </w:tc>
        <w:tc>
          <w:tcPr>
            <w:tcW w:w="5528" w:type="dxa"/>
          </w:tcPr>
          <w:p w14:paraId="591F2A21" w14:textId="77777777" w:rsidR="00341735" w:rsidRPr="000422A1" w:rsidRDefault="00341735" w:rsidP="00AC3D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2A1">
              <w:rPr>
                <w:rFonts w:ascii="Arial" w:hAnsi="Arial" w:cs="Arial"/>
                <w:sz w:val="20"/>
                <w:szCs w:val="20"/>
              </w:rPr>
              <w:t xml:space="preserve">Staffing levels and skills mix </w:t>
            </w:r>
          </w:p>
          <w:p w14:paraId="1BA020DD" w14:textId="77777777" w:rsidR="00341735" w:rsidRPr="000422A1" w:rsidRDefault="00341735" w:rsidP="00AC3D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2A1">
              <w:rPr>
                <w:rFonts w:ascii="Arial" w:hAnsi="Arial" w:cs="Arial"/>
                <w:sz w:val="20"/>
                <w:szCs w:val="20"/>
              </w:rPr>
              <w:t xml:space="preserve">Workload and shift patterns </w:t>
            </w:r>
          </w:p>
          <w:p w14:paraId="69196ED6" w14:textId="77777777" w:rsidR="00341735" w:rsidRPr="000422A1" w:rsidRDefault="00341735" w:rsidP="00AC3D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2A1">
              <w:rPr>
                <w:rFonts w:ascii="Arial" w:hAnsi="Arial" w:cs="Arial"/>
                <w:sz w:val="20"/>
                <w:szCs w:val="20"/>
              </w:rPr>
              <w:t xml:space="preserve">Design, availability and maintenance of equipment </w:t>
            </w:r>
          </w:p>
          <w:p w14:paraId="0FBDFC8F" w14:textId="77777777" w:rsidR="00341735" w:rsidRPr="000422A1" w:rsidRDefault="00341735" w:rsidP="00AC3D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2A1">
              <w:rPr>
                <w:rFonts w:ascii="Arial" w:hAnsi="Arial" w:cs="Arial"/>
                <w:sz w:val="20"/>
                <w:szCs w:val="20"/>
              </w:rPr>
              <w:t>Administrative and managerial support</w:t>
            </w:r>
          </w:p>
          <w:p w14:paraId="068EB43F" w14:textId="77777777" w:rsidR="00341735" w:rsidRPr="000422A1" w:rsidRDefault="00341735" w:rsidP="00AC3D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2A1">
              <w:rPr>
                <w:rFonts w:ascii="Arial" w:hAnsi="Arial" w:cs="Arial"/>
                <w:sz w:val="20"/>
                <w:szCs w:val="20"/>
              </w:rPr>
              <w:t xml:space="preserve">Environment </w:t>
            </w:r>
          </w:p>
          <w:p w14:paraId="2BA59481" w14:textId="77777777" w:rsidR="00341735" w:rsidRPr="000422A1" w:rsidRDefault="00341735" w:rsidP="00AC3D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2A1">
              <w:rPr>
                <w:rFonts w:ascii="Arial" w:hAnsi="Arial" w:cs="Arial"/>
                <w:sz w:val="20"/>
                <w:szCs w:val="20"/>
              </w:rPr>
              <w:t>Physical</w:t>
            </w:r>
          </w:p>
        </w:tc>
      </w:tr>
      <w:tr w:rsidR="00341735" w:rsidRPr="00F609C7" w14:paraId="17048C0B" w14:textId="77777777" w:rsidTr="00341735">
        <w:tc>
          <w:tcPr>
            <w:tcW w:w="4248" w:type="dxa"/>
            <w:tcBorders>
              <w:bottom w:val="single" w:sz="4" w:space="0" w:color="auto"/>
            </w:tcBorders>
            <w:shd w:val="clear" w:color="auto" w:fill="E0E9F2"/>
          </w:tcPr>
          <w:p w14:paraId="276B492F" w14:textId="77777777" w:rsidR="00341735" w:rsidRPr="000422A1" w:rsidRDefault="00341735" w:rsidP="00AC3D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2A1">
              <w:rPr>
                <w:rFonts w:ascii="Arial" w:hAnsi="Arial" w:cs="Arial"/>
                <w:sz w:val="20"/>
                <w:szCs w:val="20"/>
              </w:rPr>
              <w:t>Organisational &amp; Management Factors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9E34E43" w14:textId="77777777" w:rsidR="00341735" w:rsidRPr="000422A1" w:rsidRDefault="00341735" w:rsidP="00AC3D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2A1">
              <w:rPr>
                <w:rFonts w:ascii="Arial" w:hAnsi="Arial" w:cs="Arial"/>
                <w:sz w:val="20"/>
                <w:szCs w:val="20"/>
              </w:rPr>
              <w:t xml:space="preserve">Financial resources &amp; constraints </w:t>
            </w:r>
          </w:p>
          <w:p w14:paraId="003E5768" w14:textId="77777777" w:rsidR="00341735" w:rsidRPr="000422A1" w:rsidRDefault="00341735" w:rsidP="00AC3D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2A1">
              <w:rPr>
                <w:rFonts w:ascii="Arial" w:hAnsi="Arial" w:cs="Arial"/>
                <w:sz w:val="20"/>
                <w:szCs w:val="20"/>
              </w:rPr>
              <w:t xml:space="preserve">Organisational structure </w:t>
            </w:r>
          </w:p>
          <w:p w14:paraId="72ABD5F1" w14:textId="77777777" w:rsidR="00341735" w:rsidRPr="000422A1" w:rsidRDefault="00341735" w:rsidP="00AC3D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2A1">
              <w:rPr>
                <w:rFonts w:ascii="Arial" w:hAnsi="Arial" w:cs="Arial"/>
                <w:sz w:val="20"/>
                <w:szCs w:val="20"/>
              </w:rPr>
              <w:t xml:space="preserve">Policy, standards and goals </w:t>
            </w:r>
          </w:p>
          <w:p w14:paraId="453B825A" w14:textId="77777777" w:rsidR="00341735" w:rsidRPr="000422A1" w:rsidRDefault="00341735" w:rsidP="00AC3D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2A1">
              <w:rPr>
                <w:rFonts w:ascii="Arial" w:hAnsi="Arial" w:cs="Arial"/>
                <w:sz w:val="20"/>
                <w:szCs w:val="20"/>
              </w:rPr>
              <w:t>Safety culture and priorities</w:t>
            </w:r>
          </w:p>
        </w:tc>
      </w:tr>
      <w:tr w:rsidR="00341735" w:rsidRPr="00F609C7" w14:paraId="14E0B174" w14:textId="77777777" w:rsidTr="00341735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9F2"/>
          </w:tcPr>
          <w:p w14:paraId="247D3134" w14:textId="77777777" w:rsidR="00341735" w:rsidRPr="000422A1" w:rsidRDefault="00341735" w:rsidP="00AC3D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2A1">
              <w:rPr>
                <w:rFonts w:ascii="Arial" w:hAnsi="Arial" w:cs="Arial"/>
                <w:sz w:val="20"/>
                <w:szCs w:val="20"/>
              </w:rPr>
              <w:t>Institutional Context Factors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71D55BFF" w14:textId="77777777" w:rsidR="00341735" w:rsidRPr="000422A1" w:rsidRDefault="00341735" w:rsidP="00AC3D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2A1">
              <w:rPr>
                <w:rFonts w:ascii="Arial" w:hAnsi="Arial" w:cs="Arial"/>
                <w:sz w:val="20"/>
                <w:szCs w:val="20"/>
              </w:rPr>
              <w:t xml:space="preserve">Economic and regulatory context </w:t>
            </w:r>
          </w:p>
          <w:p w14:paraId="21374A1D" w14:textId="77777777" w:rsidR="00341735" w:rsidRPr="000422A1" w:rsidRDefault="00341735" w:rsidP="00AC3D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2A1">
              <w:rPr>
                <w:rFonts w:ascii="Arial" w:hAnsi="Arial" w:cs="Arial"/>
                <w:sz w:val="20"/>
                <w:szCs w:val="20"/>
              </w:rPr>
              <w:t xml:space="preserve">National health service executive </w:t>
            </w:r>
          </w:p>
          <w:p w14:paraId="6122F367" w14:textId="77777777" w:rsidR="00341735" w:rsidRPr="000422A1" w:rsidRDefault="00341735" w:rsidP="00AC3D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2A1">
              <w:rPr>
                <w:rFonts w:ascii="Arial" w:hAnsi="Arial" w:cs="Arial"/>
                <w:sz w:val="20"/>
                <w:szCs w:val="20"/>
              </w:rPr>
              <w:t>Links with external organisations</w:t>
            </w:r>
          </w:p>
        </w:tc>
      </w:tr>
    </w:tbl>
    <w:p w14:paraId="39B871B7" w14:textId="00E279F6" w:rsidR="00341735" w:rsidRDefault="00341735" w:rsidP="00AC3D9E"/>
    <w:sectPr w:rsidR="00341735" w:rsidSect="00AC3D9E">
      <w:pgSz w:w="11900" w:h="16840"/>
      <w:pgMar w:top="754" w:right="822" w:bottom="601" w:left="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316B4" w14:textId="77777777" w:rsidR="00FB2779" w:rsidRDefault="00FB2779" w:rsidP="00341735">
      <w:pPr>
        <w:spacing w:line="240" w:lineRule="auto"/>
      </w:pPr>
      <w:r>
        <w:separator/>
      </w:r>
    </w:p>
  </w:endnote>
  <w:endnote w:type="continuationSeparator" w:id="0">
    <w:p w14:paraId="00D5DE97" w14:textId="77777777" w:rsidR="00FB2779" w:rsidRDefault="00FB2779" w:rsidP="003417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98917" w14:textId="77777777" w:rsidR="00FB2779" w:rsidRDefault="00FB2779" w:rsidP="00341735">
      <w:pPr>
        <w:spacing w:line="240" w:lineRule="auto"/>
      </w:pPr>
      <w:r>
        <w:separator/>
      </w:r>
    </w:p>
  </w:footnote>
  <w:footnote w:type="continuationSeparator" w:id="0">
    <w:p w14:paraId="77CB554B" w14:textId="77777777" w:rsidR="00FB2779" w:rsidRDefault="00FB2779" w:rsidP="003417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A6FC8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0F660E6"/>
    <w:multiLevelType w:val="multilevel"/>
    <w:tmpl w:val="42680B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5CFA3F93"/>
    <w:multiLevelType w:val="hybridMultilevel"/>
    <w:tmpl w:val="C540AA80"/>
    <w:lvl w:ilvl="0" w:tplc="AD2E3500">
      <w:start w:val="1"/>
      <w:numFmt w:val="decimal"/>
      <w:pStyle w:val="ListNumb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263A7"/>
        <w:sz w:val="24"/>
        <w:szCs w:val="22"/>
      </w:rPr>
    </w:lvl>
    <w:lvl w:ilvl="1" w:tplc="FFFFFFFF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73A24CD9"/>
    <w:multiLevelType w:val="hybridMultilevel"/>
    <w:tmpl w:val="569E6406"/>
    <w:lvl w:ilvl="0" w:tplc="AD9263E6">
      <w:start w:val="1"/>
      <w:numFmt w:val="bullet"/>
      <w:pStyle w:val="Tick"/>
      <w:lvlText w:val=""/>
      <w:lvlJc w:val="left"/>
      <w:pPr>
        <w:ind w:left="360" w:hanging="360"/>
      </w:pPr>
      <w:rPr>
        <w:rFonts w:ascii="Wingdings" w:hAnsi="Wingdings" w:hint="default"/>
        <w:color w:val="156082" w:themeColor="accen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95053">
    <w:abstractNumId w:val="3"/>
  </w:num>
  <w:num w:numId="2" w16cid:durableId="254901638">
    <w:abstractNumId w:val="0"/>
  </w:num>
  <w:num w:numId="3" w16cid:durableId="345210720">
    <w:abstractNumId w:val="2"/>
  </w:num>
  <w:num w:numId="4" w16cid:durableId="147793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6B"/>
    <w:rsid w:val="000C7FE9"/>
    <w:rsid w:val="00144F69"/>
    <w:rsid w:val="0025284B"/>
    <w:rsid w:val="00274627"/>
    <w:rsid w:val="00341735"/>
    <w:rsid w:val="003D615D"/>
    <w:rsid w:val="004C5A84"/>
    <w:rsid w:val="005F6C25"/>
    <w:rsid w:val="0085744D"/>
    <w:rsid w:val="00880DB1"/>
    <w:rsid w:val="00975FA2"/>
    <w:rsid w:val="00977BF2"/>
    <w:rsid w:val="009F6DA7"/>
    <w:rsid w:val="00A51867"/>
    <w:rsid w:val="00AC3D9E"/>
    <w:rsid w:val="00B15D1D"/>
    <w:rsid w:val="00BB2420"/>
    <w:rsid w:val="00BC51D4"/>
    <w:rsid w:val="00BC70DE"/>
    <w:rsid w:val="00D05F5D"/>
    <w:rsid w:val="00D930F9"/>
    <w:rsid w:val="00E05A00"/>
    <w:rsid w:val="00EA266B"/>
    <w:rsid w:val="00F260C2"/>
    <w:rsid w:val="00FB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FAAE1"/>
  <w14:defaultImageDpi w14:val="32767"/>
  <w15:chartTrackingRefBased/>
  <w15:docId w15:val="{8A85FD01-BD57-3F43-B56F-98B1466B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41735"/>
    <w:pPr>
      <w:spacing w:line="276" w:lineRule="auto"/>
    </w:pPr>
    <w:rPr>
      <w:rFonts w:ascii="Verdana" w:eastAsia="Verdana" w:hAnsi="Verdana" w:cs="Verdana"/>
      <w:kern w:val="0"/>
      <w:sz w:val="22"/>
      <w:szCs w:val="22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6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6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6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6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6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6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6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6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ck">
    <w:name w:val="Tick"/>
    <w:basedOn w:val="ListParagraph"/>
    <w:qFormat/>
    <w:rsid w:val="0025284B"/>
    <w:pPr>
      <w:numPr>
        <w:numId w:val="1"/>
      </w:numPr>
      <w:spacing w:before="120" w:after="120"/>
      <w:contextualSpacing w:val="0"/>
      <w:textAlignment w:val="baseline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25284B"/>
    <w:pPr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25284B"/>
    <w:pPr>
      <w:numPr>
        <w:numId w:val="3"/>
      </w:numPr>
      <w:spacing w:before="60" w:after="60"/>
      <w:contextualSpacing w:val="0"/>
      <w:textAlignment w:val="baseline"/>
    </w:pPr>
    <w:rPr>
      <w:rFonts w:ascii="Arial" w:eastAsia="Arial" w:hAnsi="Arial" w:cs="Arial"/>
    </w:rPr>
  </w:style>
  <w:style w:type="table" w:styleId="ListTable3-Accent1">
    <w:name w:val="List Table 3 Accent 1"/>
    <w:basedOn w:val="TableNormal"/>
    <w:uiPriority w:val="48"/>
    <w:rsid w:val="0025284B"/>
    <w:rPr>
      <w:kern w:val="0"/>
      <w14:ligatures w14:val="none"/>
    </w:r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right w:val="single" w:sz="4" w:space="0" w:color="156082" w:themeColor="accent1"/>
        <w:insideH w:val="single" w:sz="4" w:space="0" w:color="0E2841" w:themeColor="text2"/>
      </w:tblBorders>
    </w:tblPr>
    <w:tcPr>
      <w:shd w:val="clear" w:color="auto" w:fill="DEEBF1"/>
    </w:tcPr>
    <w:tblStylePr w:type="firstRow">
      <w:rPr>
        <w:rFonts w:asciiTheme="majorHAnsi" w:hAnsiTheme="majorHAnsi"/>
        <w:b/>
        <w:bCs/>
        <w:color w:val="FFFFFF" w:themeColor="background1"/>
        <w:sz w:val="22"/>
      </w:rPr>
      <w:tblPr/>
      <w:tcPr>
        <w:tcBorders>
          <w:bottom w:val="nil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left w:val="nil"/>
          <w:bottom w:val="single" w:sz="4" w:space="0" w:color="0E2841" w:themeColor="text2"/>
          <w:right w:val="nil"/>
        </w:tcBorders>
        <w:shd w:val="clear" w:color="auto" w:fill="DEEBF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Theme="minorHAnsi" w:hAnsiTheme="minorHAnsi"/>
        <w:sz w:val="22"/>
      </w:rPr>
      <w:tblPr/>
      <w:tcPr>
        <w:tcBorders>
          <w:left w:val="nil"/>
          <w:right w:val="nil"/>
          <w:insideH w:val="nil"/>
        </w:tcBorders>
        <w:shd w:val="clear" w:color="auto" w:fill="FFFFFF" w:themeFill="background1"/>
      </w:tcPr>
    </w:tblStylePr>
    <w:tblStylePr w:type="band2Horz">
      <w:rPr>
        <w:rFonts w:asciiTheme="majorHAnsi" w:hAnsiTheme="majorHAnsi"/>
        <w:sz w:val="22"/>
      </w:rPr>
      <w:tblPr/>
      <w:tcPr>
        <w:tcBorders>
          <w:left w:val="nil"/>
          <w:bottom w:val="nil"/>
          <w:right w:val="nil"/>
          <w:insideH w:val="single" w:sz="4" w:space="0" w:color="0E2841" w:themeColor="text2"/>
        </w:tcBorders>
        <w:shd w:val="clear" w:color="auto" w:fill="DDE9F6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A26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6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6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6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6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6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6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6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6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6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6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26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6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266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A26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6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6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66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1735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341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173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735"/>
    <w:rPr>
      <w:rFonts w:ascii="Verdana" w:eastAsia="Verdana" w:hAnsi="Verdana" w:cs="Verdana"/>
      <w:kern w:val="0"/>
      <w:sz w:val="22"/>
      <w:szCs w:val="22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4173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735"/>
    <w:rPr>
      <w:rFonts w:ascii="Verdana" w:eastAsia="Verdana" w:hAnsi="Verdana" w:cs="Verdana"/>
      <w:kern w:val="0"/>
      <w:sz w:val="22"/>
      <w:szCs w:val="22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mperial.ac.uk/media/imperial-college/medicine/surgery-cancer/pstrc/londonprotocol_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Clucas (ML)</dc:creator>
  <cp:keywords/>
  <dc:description/>
  <cp:lastModifiedBy>Taryn Humphreys</cp:lastModifiedBy>
  <cp:revision>2</cp:revision>
  <dcterms:created xsi:type="dcterms:W3CDTF">2024-07-05T13:50:00Z</dcterms:created>
  <dcterms:modified xsi:type="dcterms:W3CDTF">2024-07-05T13:50:00Z</dcterms:modified>
</cp:coreProperties>
</file>